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9C3A2" w14:textId="77777777" w:rsidR="00B74AE8" w:rsidRPr="00064DC3" w:rsidRDefault="00CF3470" w:rsidP="00B37EC6">
      <w:pPr>
        <w:rPr>
          <w:rFonts w:ascii="Calibri" w:hAnsi="Calibri" w:cs="Calibri"/>
          <w:b/>
          <w:color w:val="286990"/>
          <w:sz w:val="32"/>
          <w:szCs w:val="30"/>
        </w:rPr>
      </w:pPr>
      <w:bookmarkStart w:id="0" w:name="_GoBack"/>
      <w:bookmarkEnd w:id="0"/>
      <w:proofErr w:type="spellStart"/>
      <w:r>
        <w:rPr>
          <w:rFonts w:ascii="Calibri" w:hAnsi="Calibri" w:cs="Calibri"/>
          <w:b/>
          <w:color w:val="286990"/>
          <w:sz w:val="32"/>
          <w:szCs w:val="30"/>
        </w:rPr>
        <w:t>Ervia</w:t>
      </w:r>
      <w:proofErr w:type="spellEnd"/>
      <w:r>
        <w:rPr>
          <w:rFonts w:ascii="Calibri" w:hAnsi="Calibri" w:cs="Calibri"/>
          <w:b/>
          <w:color w:val="286990"/>
          <w:sz w:val="32"/>
          <w:szCs w:val="30"/>
        </w:rPr>
        <w:t xml:space="preserve"> CCUS</w:t>
      </w:r>
      <w:r w:rsidR="005F560B" w:rsidRPr="00064DC3">
        <w:rPr>
          <w:rFonts w:ascii="Calibri" w:hAnsi="Calibri" w:cs="Calibri"/>
          <w:b/>
          <w:color w:val="286990"/>
          <w:sz w:val="32"/>
          <w:szCs w:val="30"/>
        </w:rPr>
        <w:t xml:space="preserve"> Project Information</w:t>
      </w:r>
    </w:p>
    <w:p w14:paraId="5252F55E" w14:textId="77777777" w:rsidR="00D921A6" w:rsidRDefault="00D921A6" w:rsidP="00B37EC6">
      <w:pPr>
        <w:rPr>
          <w:rFonts w:ascii="Calibri Light" w:hAnsi="Calibri Light" w:cs="Calibri Light"/>
          <w:b/>
          <w:color w:val="286990"/>
        </w:rPr>
      </w:pPr>
    </w:p>
    <w:p w14:paraId="539BF6FB" w14:textId="77777777" w:rsidR="00064DC3" w:rsidRPr="00D43A90" w:rsidRDefault="005F560B" w:rsidP="00064DC3">
      <w:pPr>
        <w:rPr>
          <w:rFonts w:ascii="Calibri Light" w:hAnsi="Calibri Light" w:cs="Calibri Light"/>
          <w:b/>
          <w:color w:val="286990"/>
        </w:rPr>
      </w:pPr>
      <w:r w:rsidRPr="00D43A90">
        <w:rPr>
          <w:rFonts w:ascii="Calibri Light" w:hAnsi="Calibri Light" w:cs="Calibri Light"/>
          <w:b/>
          <w:color w:val="286990"/>
        </w:rPr>
        <w:t xml:space="preserve">Project </w:t>
      </w:r>
      <w:r w:rsidR="003B3F1F" w:rsidRPr="00D43A90">
        <w:rPr>
          <w:rFonts w:ascii="Calibri Light" w:hAnsi="Calibri Light" w:cs="Calibri Light"/>
          <w:b/>
          <w:color w:val="286990"/>
        </w:rPr>
        <w:t>Developer</w:t>
      </w:r>
      <w:r w:rsidR="00064DC3" w:rsidRPr="00D43A90">
        <w:rPr>
          <w:rFonts w:ascii="Calibri Light" w:hAnsi="Calibri Light" w:cs="Calibri Light"/>
          <w:b/>
          <w:color w:val="286990"/>
        </w:rPr>
        <w:tab/>
      </w:r>
      <w:r w:rsidR="00064DC3" w:rsidRPr="00D43A90">
        <w:rPr>
          <w:rFonts w:ascii="Calibri Light" w:hAnsi="Calibri Light" w:cs="Calibri Light"/>
          <w:b/>
          <w:color w:val="286990"/>
        </w:rPr>
        <w:tab/>
        <w:t>Website</w:t>
      </w:r>
    </w:p>
    <w:p w14:paraId="215EE13D" w14:textId="77777777" w:rsidR="00064DC3" w:rsidRPr="00D43A90" w:rsidRDefault="00CF3470" w:rsidP="00064DC3">
      <w:proofErr w:type="spellStart"/>
      <w:r>
        <w:t>Ervia</w:t>
      </w:r>
      <w:proofErr w:type="spellEnd"/>
      <w:r w:rsidR="00064DC3" w:rsidRPr="00D43A90">
        <w:tab/>
      </w:r>
      <w:r w:rsidR="00064DC3" w:rsidRPr="00D43A90">
        <w:tab/>
      </w:r>
      <w:r w:rsidR="00064DC3" w:rsidRPr="00D43A90">
        <w:tab/>
      </w:r>
      <w:r w:rsidR="00064DC3" w:rsidRPr="00D43A90">
        <w:tab/>
      </w:r>
      <w:r w:rsidR="001A5214" w:rsidRPr="001A5214">
        <w:t>https://www.ervia.ie/who-we-are/carbon-capture-storage/</w:t>
      </w:r>
    </w:p>
    <w:p w14:paraId="4FF3A3C5" w14:textId="77777777" w:rsidR="005F560B" w:rsidRPr="00D43A90" w:rsidRDefault="00064DC3" w:rsidP="005F560B">
      <w:pPr>
        <w:rPr>
          <w:rFonts w:ascii="Calibri Light" w:hAnsi="Calibri Light" w:cs="Calibri Light"/>
          <w:b/>
          <w:color w:val="286990"/>
        </w:rPr>
      </w:pPr>
      <w:r w:rsidRPr="00D43A90">
        <w:rPr>
          <w:rFonts w:ascii="Calibri Light" w:hAnsi="Calibri Light" w:cs="Calibri Light"/>
          <w:b/>
          <w:color w:val="286990"/>
        </w:rPr>
        <w:tab/>
      </w:r>
      <w:r w:rsidRPr="00D43A90">
        <w:rPr>
          <w:rFonts w:ascii="Calibri Light" w:hAnsi="Calibri Light" w:cs="Calibri Light"/>
          <w:b/>
          <w:color w:val="286990"/>
        </w:rPr>
        <w:tab/>
      </w:r>
      <w:r w:rsidRPr="00D43A90">
        <w:rPr>
          <w:rFonts w:ascii="Calibri Light" w:hAnsi="Calibri Light" w:cs="Calibri Light"/>
          <w:b/>
          <w:color w:val="286990"/>
        </w:rPr>
        <w:tab/>
      </w:r>
      <w:r w:rsidRPr="00D43A90">
        <w:rPr>
          <w:rFonts w:ascii="Calibri Light" w:hAnsi="Calibri Light" w:cs="Calibri Light"/>
          <w:b/>
          <w:color w:val="286990"/>
        </w:rPr>
        <w:tab/>
      </w:r>
    </w:p>
    <w:p w14:paraId="50DEA8C3" w14:textId="77777777" w:rsidR="005F560B" w:rsidRPr="00D43A90" w:rsidRDefault="005F560B" w:rsidP="005F560B">
      <w:pPr>
        <w:rPr>
          <w:rFonts w:ascii="Calibri Light" w:hAnsi="Calibri Light" w:cs="Calibri Light"/>
          <w:b/>
          <w:color w:val="286990"/>
        </w:rPr>
      </w:pPr>
      <w:r w:rsidRPr="00D43A90">
        <w:rPr>
          <w:rFonts w:ascii="Calibri Light" w:hAnsi="Calibri Light" w:cs="Calibri Light"/>
          <w:b/>
          <w:color w:val="286990"/>
        </w:rPr>
        <w:t>Project Location</w:t>
      </w:r>
    </w:p>
    <w:p w14:paraId="08FD25C6" w14:textId="77777777" w:rsidR="005F560B" w:rsidRPr="00D43A90" w:rsidRDefault="00CF3470" w:rsidP="005F560B">
      <w:r>
        <w:t xml:space="preserve">Cork, Ireland </w:t>
      </w:r>
    </w:p>
    <w:p w14:paraId="729EC3BD" w14:textId="77777777" w:rsidR="003B3F1F" w:rsidRPr="00D43A90" w:rsidRDefault="003B3F1F" w:rsidP="005F560B"/>
    <w:p w14:paraId="4FC82D4F" w14:textId="77777777" w:rsidR="003B3F1F" w:rsidRPr="00D43A90" w:rsidRDefault="00256AB0" w:rsidP="005F560B">
      <w:pPr>
        <w:rPr>
          <w:rFonts w:ascii="Calibri Light" w:hAnsi="Calibri Light" w:cs="Calibri Light"/>
          <w:b/>
          <w:color w:val="286990"/>
        </w:rPr>
      </w:pPr>
      <w:r>
        <w:rPr>
          <w:rFonts w:ascii="Calibri Light" w:hAnsi="Calibri Light" w:cs="Calibri Light"/>
          <w:b/>
          <w:color w:val="286990"/>
        </w:rPr>
        <w:t>Project Type</w:t>
      </w:r>
    </w:p>
    <w:p w14:paraId="4D7F0F15" w14:textId="77777777" w:rsidR="005F560B" w:rsidRPr="00D43A90" w:rsidRDefault="00256AB0" w:rsidP="005F560B">
      <w:r>
        <w:t>Full-Chain CCS</w:t>
      </w:r>
    </w:p>
    <w:p w14:paraId="1E727B3D" w14:textId="77777777" w:rsidR="000172D8" w:rsidRPr="00D43A90" w:rsidRDefault="000172D8" w:rsidP="005F560B"/>
    <w:p w14:paraId="28EE8823" w14:textId="77777777" w:rsidR="005F560B" w:rsidRPr="00D43A90" w:rsidRDefault="003B3F1F" w:rsidP="005F560B">
      <w:pPr>
        <w:rPr>
          <w:rFonts w:ascii="Calibri" w:hAnsi="Calibri" w:cs="Calibri"/>
          <w:b/>
          <w:color w:val="286990"/>
        </w:rPr>
      </w:pPr>
      <w:r w:rsidRPr="00D43A90">
        <w:rPr>
          <w:rFonts w:ascii="Calibri" w:hAnsi="Calibri" w:cs="Calibri"/>
          <w:b/>
          <w:color w:val="286990"/>
        </w:rPr>
        <w:t>Project Description</w:t>
      </w:r>
    </w:p>
    <w:p w14:paraId="61E96A4C" w14:textId="77777777" w:rsidR="001A5214" w:rsidRPr="001A5214" w:rsidRDefault="00CF3470" w:rsidP="003B3F1F">
      <w:pPr>
        <w:jc w:val="both"/>
        <w:rPr>
          <w:sz w:val="22"/>
          <w:szCs w:val="22"/>
        </w:rPr>
      </w:pPr>
      <w:proofErr w:type="spellStart"/>
      <w:r>
        <w:t>Ervia</w:t>
      </w:r>
      <w:proofErr w:type="spellEnd"/>
      <w:r>
        <w:t xml:space="preserve"> is investigating the potential for large-scale CCS in Ireland to capture the CO</w:t>
      </w:r>
      <w:r w:rsidRPr="00CF3470">
        <w:rPr>
          <w:vertAlign w:val="subscript"/>
        </w:rPr>
        <w:t>2</w:t>
      </w:r>
      <w:r>
        <w:t xml:space="preserve"> from a number of gas-fired CCGT power plants</w:t>
      </w:r>
      <w:r w:rsidR="00CE61AE">
        <w:t xml:space="preserve"> and heavy industrial</w:t>
      </w:r>
      <w:r w:rsidR="000A4EBA">
        <w:t xml:space="preserve"> emitters</w:t>
      </w:r>
      <w:r>
        <w:t xml:space="preserve">. </w:t>
      </w:r>
      <w:r w:rsidR="006C5C1A">
        <w:t xml:space="preserve">  </w:t>
      </w:r>
      <w:r w:rsidR="001A5214">
        <w:t xml:space="preserve">The project is at </w:t>
      </w:r>
      <w:r w:rsidR="009F47EB">
        <w:t>an advanced</w:t>
      </w:r>
      <w:r w:rsidR="000A4EBA" w:rsidRPr="000A4EBA">
        <w:t xml:space="preserve"> </w:t>
      </w:r>
      <w:r w:rsidR="000A4EBA" w:rsidRPr="001A5214">
        <w:t>feasibility study</w:t>
      </w:r>
      <w:r w:rsidR="000A4EBA">
        <w:t xml:space="preserve"> </w:t>
      </w:r>
      <w:r w:rsidR="00CE61AE">
        <w:t>stage</w:t>
      </w:r>
      <w:r w:rsidR="000A4EBA">
        <w:t xml:space="preserve">, examining </w:t>
      </w:r>
      <w:r w:rsidR="00783BF7">
        <w:t xml:space="preserve">the </w:t>
      </w:r>
      <w:r w:rsidR="000A4EBA">
        <w:t xml:space="preserve">potential for </w:t>
      </w:r>
      <w:r w:rsidR="001A5214" w:rsidRPr="001A5214">
        <w:t>CO</w:t>
      </w:r>
      <w:r w:rsidR="001A5214" w:rsidRPr="001A5214">
        <w:rPr>
          <w:vertAlign w:val="subscript"/>
        </w:rPr>
        <w:t>2</w:t>
      </w:r>
      <w:r w:rsidR="000A4EBA">
        <w:rPr>
          <w:vertAlign w:val="subscript"/>
        </w:rPr>
        <w:t xml:space="preserve">, </w:t>
      </w:r>
      <w:r w:rsidR="001A5214">
        <w:t>captured</w:t>
      </w:r>
      <w:r w:rsidR="001A5214" w:rsidRPr="001A5214">
        <w:t xml:space="preserve"> from industries and power plants in Ireland</w:t>
      </w:r>
      <w:r w:rsidR="000A4EBA">
        <w:t xml:space="preserve"> to be </w:t>
      </w:r>
      <w:r w:rsidR="001A5214" w:rsidRPr="001A5214">
        <w:t xml:space="preserve">transported </w:t>
      </w:r>
      <w:r w:rsidR="00783BF7">
        <w:t xml:space="preserve">for </w:t>
      </w:r>
      <w:r w:rsidR="001A5214" w:rsidRPr="001A5214">
        <w:t xml:space="preserve">safe permanent </w:t>
      </w:r>
      <w:r w:rsidR="000A4EBA">
        <w:t>storage (export, e.g. Norway, or indigenous storage)</w:t>
      </w:r>
      <w:r w:rsidR="001A5214" w:rsidRPr="001A5214">
        <w:t>.</w:t>
      </w:r>
      <w:r w:rsidR="001A5214">
        <w:t xml:space="preserve"> </w:t>
      </w:r>
      <w:r w:rsidR="00783BF7">
        <w:t>T</w:t>
      </w:r>
      <w:r w:rsidR="001A5214" w:rsidRPr="001A5214">
        <w:t xml:space="preserve">he depleted </w:t>
      </w:r>
      <w:proofErr w:type="spellStart"/>
      <w:r w:rsidR="001A5214" w:rsidRPr="001A5214">
        <w:t>Kinsale</w:t>
      </w:r>
      <w:proofErr w:type="spellEnd"/>
      <w:r w:rsidR="001A5214" w:rsidRPr="001A5214">
        <w:t xml:space="preserve"> Head Gas Field </w:t>
      </w:r>
      <w:r w:rsidR="000A4EBA">
        <w:t xml:space="preserve">off the South West Coast of Irelands </w:t>
      </w:r>
      <w:r w:rsidR="001A5214" w:rsidRPr="001A5214">
        <w:t>shows potential as a future CO</w:t>
      </w:r>
      <w:r w:rsidR="001A5214" w:rsidRPr="001A5214">
        <w:rPr>
          <w:vertAlign w:val="subscript"/>
        </w:rPr>
        <w:t>2</w:t>
      </w:r>
      <w:r w:rsidR="001A5214" w:rsidRPr="001A5214">
        <w:t xml:space="preserve"> store and the related infrastructure shows potential for reuse</w:t>
      </w:r>
      <w:r w:rsidR="001A5214">
        <w:t xml:space="preserve">. Initial findings suggest that CCS may be technically and economically viable for Ireland and, over the next few years, </w:t>
      </w:r>
      <w:proofErr w:type="spellStart"/>
      <w:r w:rsidR="001A5214">
        <w:t>Ervia</w:t>
      </w:r>
      <w:proofErr w:type="spellEnd"/>
      <w:r w:rsidR="001A5214">
        <w:t xml:space="preserve"> will continue detailed feasibility studies into the technology. </w:t>
      </w:r>
      <w:r w:rsidR="001A5214">
        <w:rPr>
          <w:sz w:val="22"/>
          <w:szCs w:val="22"/>
        </w:rPr>
        <w:t xml:space="preserve">The project has been granted PCI status. </w:t>
      </w:r>
    </w:p>
    <w:p w14:paraId="529FDFAB" w14:textId="77777777" w:rsidR="00256AB0" w:rsidRDefault="00256AB0" w:rsidP="003B3F1F">
      <w:pPr>
        <w:jc w:val="both"/>
      </w:pPr>
    </w:p>
    <w:p w14:paraId="5A5478D6" w14:textId="4BDC4F56" w:rsidR="0041147A" w:rsidRPr="0041147A" w:rsidRDefault="00053961" w:rsidP="0041147A">
      <w:pPr>
        <w:rPr>
          <w:rFonts w:ascii="Calibri" w:hAnsi="Calibri" w:cs="Calibri"/>
          <w:b/>
          <w:color w:val="286990"/>
        </w:rPr>
      </w:pPr>
      <w:r>
        <w:rPr>
          <w:noProof/>
          <w:lang w:eastAsia="en-GB"/>
        </w:rPr>
        <w:drawing>
          <wp:anchor distT="0" distB="0" distL="114300" distR="114300" simplePos="0" relativeHeight="251658240" behindDoc="0" locked="0" layoutInCell="1" allowOverlap="1" wp14:anchorId="1536432D" wp14:editId="5D557074">
            <wp:simplePos x="0" y="0"/>
            <wp:positionH relativeFrom="page">
              <wp:align>center</wp:align>
            </wp:positionH>
            <wp:positionV relativeFrom="paragraph">
              <wp:posOffset>245745</wp:posOffset>
            </wp:positionV>
            <wp:extent cx="5731200" cy="2412000"/>
            <wp:effectExtent l="0" t="0" r="3175"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200" cy="2412000"/>
                    </a:xfrm>
                    <a:prstGeom prst="rect">
                      <a:avLst/>
                    </a:prstGeom>
                  </pic:spPr>
                </pic:pic>
              </a:graphicData>
            </a:graphic>
            <wp14:sizeRelH relativeFrom="page">
              <wp14:pctWidth>0</wp14:pctWidth>
            </wp14:sizeRelH>
            <wp14:sizeRelV relativeFrom="page">
              <wp14:pctHeight>0</wp14:pctHeight>
            </wp14:sizeRelV>
          </wp:anchor>
        </w:drawing>
      </w:r>
      <w:r w:rsidR="0041147A" w:rsidRPr="0041147A">
        <w:rPr>
          <w:rFonts w:ascii="Calibri" w:hAnsi="Calibri" w:cs="Calibri"/>
          <w:b/>
          <w:color w:val="286990"/>
        </w:rPr>
        <w:t>Assessing the potential for CCS</w:t>
      </w:r>
      <w:r>
        <w:rPr>
          <w:rFonts w:ascii="Calibri" w:hAnsi="Calibri" w:cs="Calibri"/>
          <w:b/>
          <w:color w:val="286990"/>
        </w:rPr>
        <w:t>: W</w:t>
      </w:r>
      <w:r w:rsidR="0041147A" w:rsidRPr="0041147A">
        <w:rPr>
          <w:rFonts w:ascii="Calibri" w:hAnsi="Calibri" w:cs="Calibri"/>
          <w:b/>
          <w:color w:val="286990"/>
        </w:rPr>
        <w:t>ork completed to dat</w:t>
      </w:r>
      <w:r>
        <w:rPr>
          <w:rFonts w:ascii="Calibri" w:hAnsi="Calibri" w:cs="Calibri"/>
          <w:b/>
          <w:color w:val="286990"/>
        </w:rPr>
        <w:t>e</w:t>
      </w:r>
    </w:p>
    <w:p w14:paraId="5143957E" w14:textId="77777777" w:rsidR="00053961" w:rsidRPr="0059445F" w:rsidRDefault="00053961" w:rsidP="0041147A">
      <w:pPr>
        <w:jc w:val="both"/>
        <w:rPr>
          <w:b/>
          <w:sz w:val="21"/>
          <w:szCs w:val="21"/>
          <w:shd w:val="clear" w:color="auto" w:fill="FFFFFF"/>
        </w:rPr>
      </w:pPr>
    </w:p>
    <w:p w14:paraId="7AD58808" w14:textId="07DDF61A" w:rsidR="0041147A" w:rsidRDefault="0041147A" w:rsidP="00053961">
      <w:pPr>
        <w:pStyle w:val="ListParagraph"/>
        <w:numPr>
          <w:ilvl w:val="0"/>
          <w:numId w:val="6"/>
        </w:numPr>
        <w:contextualSpacing w:val="0"/>
        <w:jc w:val="both"/>
        <w:rPr>
          <w:rFonts w:eastAsiaTheme="minorEastAsia"/>
          <w:shd w:val="clear" w:color="auto" w:fill="FFFFFF"/>
        </w:rPr>
      </w:pPr>
      <w:r>
        <w:rPr>
          <w:rFonts w:eastAsiaTheme="minorEastAsia"/>
          <w:shd w:val="clear" w:color="auto" w:fill="FFFFFF"/>
        </w:rPr>
        <w:t>A</w:t>
      </w:r>
      <w:r w:rsidRPr="00C109F7">
        <w:rPr>
          <w:rFonts w:eastAsiaTheme="minorEastAsia"/>
          <w:shd w:val="clear" w:color="auto" w:fill="FFFFFF"/>
        </w:rPr>
        <w:t xml:space="preserve">ssessed </w:t>
      </w:r>
      <w:r w:rsidR="00053961">
        <w:rPr>
          <w:rFonts w:eastAsiaTheme="minorEastAsia"/>
          <w:shd w:val="clear" w:color="auto" w:fill="FFFFFF"/>
        </w:rPr>
        <w:t xml:space="preserve">the </w:t>
      </w:r>
      <w:r w:rsidRPr="00C109F7">
        <w:rPr>
          <w:rFonts w:eastAsiaTheme="minorEastAsia"/>
          <w:shd w:val="clear" w:color="auto" w:fill="FFFFFF"/>
        </w:rPr>
        <w:t xml:space="preserve">condition of </w:t>
      </w:r>
      <w:r>
        <w:rPr>
          <w:rFonts w:eastAsiaTheme="minorEastAsia"/>
          <w:shd w:val="clear" w:color="auto" w:fill="FFFFFF"/>
        </w:rPr>
        <w:t>offshore infrastructure</w:t>
      </w:r>
      <w:r w:rsidRPr="00C109F7">
        <w:rPr>
          <w:rFonts w:eastAsiaTheme="minorEastAsia"/>
          <w:shd w:val="clear" w:color="auto" w:fill="FFFFFF"/>
        </w:rPr>
        <w:t xml:space="preserve"> to determine </w:t>
      </w:r>
      <w:r>
        <w:rPr>
          <w:rFonts w:eastAsiaTheme="minorEastAsia"/>
          <w:shd w:val="clear" w:color="auto" w:fill="FFFFFF"/>
        </w:rPr>
        <w:t xml:space="preserve">suitability </w:t>
      </w:r>
      <w:r w:rsidRPr="00C109F7">
        <w:rPr>
          <w:rFonts w:eastAsiaTheme="minorEastAsia"/>
          <w:shd w:val="clear" w:color="auto" w:fill="FFFFFF"/>
        </w:rPr>
        <w:t>for future CO</w:t>
      </w:r>
      <w:r w:rsidRPr="00C109F7">
        <w:rPr>
          <w:rFonts w:eastAsiaTheme="minorEastAsia"/>
          <w:shd w:val="clear" w:color="auto" w:fill="FFFFFF"/>
          <w:vertAlign w:val="subscript"/>
        </w:rPr>
        <w:t>2</w:t>
      </w:r>
      <w:r w:rsidRPr="00C109F7">
        <w:rPr>
          <w:rFonts w:eastAsiaTheme="minorEastAsia"/>
          <w:shd w:val="clear" w:color="auto" w:fill="FFFFFF"/>
        </w:rPr>
        <w:t xml:space="preserve"> storage. </w:t>
      </w:r>
    </w:p>
    <w:p w14:paraId="6CD0A166" w14:textId="77777777" w:rsidR="0041147A" w:rsidRDefault="0041147A" w:rsidP="00053961">
      <w:pPr>
        <w:pStyle w:val="ListParagraph"/>
        <w:numPr>
          <w:ilvl w:val="0"/>
          <w:numId w:val="6"/>
        </w:numPr>
        <w:contextualSpacing w:val="0"/>
        <w:jc w:val="both"/>
        <w:rPr>
          <w:rFonts w:eastAsiaTheme="minorEastAsia"/>
          <w:shd w:val="clear" w:color="auto" w:fill="FFFFFF"/>
        </w:rPr>
      </w:pPr>
      <w:r>
        <w:rPr>
          <w:rFonts w:eastAsiaTheme="minorEastAsia"/>
          <w:shd w:val="clear" w:color="auto" w:fill="FFFFFF"/>
        </w:rPr>
        <w:t>A</w:t>
      </w:r>
      <w:r w:rsidRPr="00C109F7">
        <w:rPr>
          <w:rFonts w:eastAsiaTheme="minorEastAsia"/>
          <w:shd w:val="clear" w:color="auto" w:fill="FFFFFF"/>
        </w:rPr>
        <w:t xml:space="preserve">ssessed </w:t>
      </w:r>
      <w:r>
        <w:rPr>
          <w:rFonts w:eastAsiaTheme="minorEastAsia"/>
          <w:shd w:val="clear" w:color="auto" w:fill="FFFFFF"/>
        </w:rPr>
        <w:t xml:space="preserve">a </w:t>
      </w:r>
      <w:r w:rsidRPr="00C109F7">
        <w:rPr>
          <w:rFonts w:eastAsiaTheme="minorEastAsia"/>
          <w:shd w:val="clear" w:color="auto" w:fill="FFFFFF"/>
        </w:rPr>
        <w:t xml:space="preserve">portion of </w:t>
      </w:r>
      <w:r>
        <w:rPr>
          <w:rFonts w:eastAsiaTheme="minorEastAsia"/>
          <w:shd w:val="clear" w:color="auto" w:fill="FFFFFF"/>
        </w:rPr>
        <w:t xml:space="preserve">the </w:t>
      </w:r>
      <w:proofErr w:type="spellStart"/>
      <w:r>
        <w:rPr>
          <w:rFonts w:eastAsiaTheme="minorEastAsia"/>
          <w:shd w:val="clear" w:color="auto" w:fill="FFFFFF"/>
        </w:rPr>
        <w:t>Kinsale</w:t>
      </w:r>
      <w:proofErr w:type="spellEnd"/>
      <w:r>
        <w:rPr>
          <w:rFonts w:eastAsiaTheme="minorEastAsia"/>
          <w:shd w:val="clear" w:color="auto" w:fill="FFFFFF"/>
        </w:rPr>
        <w:t xml:space="preserve"> </w:t>
      </w:r>
      <w:r w:rsidRPr="00C109F7">
        <w:rPr>
          <w:rFonts w:eastAsiaTheme="minorEastAsia"/>
          <w:shd w:val="clear" w:color="auto" w:fill="FFFFFF"/>
        </w:rPr>
        <w:t>gas field</w:t>
      </w:r>
      <w:r>
        <w:rPr>
          <w:rFonts w:eastAsiaTheme="minorEastAsia"/>
          <w:shd w:val="clear" w:color="auto" w:fill="FFFFFF"/>
        </w:rPr>
        <w:t xml:space="preserve"> for </w:t>
      </w:r>
      <w:r w:rsidRPr="00C109F7">
        <w:rPr>
          <w:rFonts w:eastAsiaTheme="minorEastAsia"/>
          <w:shd w:val="clear" w:color="auto" w:fill="FFFFFF"/>
        </w:rPr>
        <w:t>suitability to permanently store CO</w:t>
      </w:r>
      <w:r w:rsidRPr="00C109F7">
        <w:rPr>
          <w:rFonts w:eastAsiaTheme="minorEastAsia"/>
          <w:shd w:val="clear" w:color="auto" w:fill="FFFFFF"/>
          <w:vertAlign w:val="subscript"/>
        </w:rPr>
        <w:t>2</w:t>
      </w:r>
      <w:r w:rsidRPr="00C109F7">
        <w:rPr>
          <w:rFonts w:eastAsiaTheme="minorEastAsia"/>
          <w:shd w:val="clear" w:color="auto" w:fill="FFFFFF"/>
        </w:rPr>
        <w:t xml:space="preserve">. </w:t>
      </w:r>
    </w:p>
    <w:p w14:paraId="1ACCC80F" w14:textId="77777777" w:rsidR="0041147A" w:rsidRDefault="0041147A" w:rsidP="00053961">
      <w:pPr>
        <w:pStyle w:val="ListParagraph"/>
        <w:numPr>
          <w:ilvl w:val="0"/>
          <w:numId w:val="6"/>
        </w:numPr>
        <w:contextualSpacing w:val="0"/>
        <w:jc w:val="both"/>
        <w:rPr>
          <w:rFonts w:eastAsiaTheme="minorEastAsia"/>
          <w:shd w:val="clear" w:color="auto" w:fill="FFFFFF"/>
        </w:rPr>
      </w:pPr>
      <w:r>
        <w:rPr>
          <w:rFonts w:eastAsiaTheme="minorEastAsia"/>
          <w:shd w:val="clear" w:color="auto" w:fill="FFFFFF"/>
        </w:rPr>
        <w:t>A</w:t>
      </w:r>
      <w:r w:rsidRPr="00C109F7">
        <w:rPr>
          <w:rFonts w:eastAsiaTheme="minorEastAsia"/>
          <w:shd w:val="clear" w:color="auto" w:fill="FFFFFF"/>
        </w:rPr>
        <w:t xml:space="preserve">ssessed </w:t>
      </w:r>
      <w:r>
        <w:rPr>
          <w:rFonts w:eastAsiaTheme="minorEastAsia"/>
          <w:shd w:val="clear" w:color="auto" w:fill="FFFFFF"/>
        </w:rPr>
        <w:t xml:space="preserve">condition of </w:t>
      </w:r>
      <w:r w:rsidRPr="00C109F7">
        <w:rPr>
          <w:rFonts w:eastAsiaTheme="minorEastAsia"/>
          <w:shd w:val="clear" w:color="auto" w:fill="FFFFFF"/>
        </w:rPr>
        <w:t xml:space="preserve">older wells </w:t>
      </w:r>
      <w:r>
        <w:rPr>
          <w:rFonts w:eastAsiaTheme="minorEastAsia"/>
          <w:shd w:val="clear" w:color="auto" w:fill="FFFFFF"/>
        </w:rPr>
        <w:t xml:space="preserve">at </w:t>
      </w:r>
      <w:proofErr w:type="spellStart"/>
      <w:r>
        <w:rPr>
          <w:rFonts w:eastAsiaTheme="minorEastAsia"/>
          <w:shd w:val="clear" w:color="auto" w:fill="FFFFFF"/>
        </w:rPr>
        <w:t>Kinsale</w:t>
      </w:r>
      <w:proofErr w:type="spellEnd"/>
      <w:r>
        <w:rPr>
          <w:rFonts w:eastAsiaTheme="minorEastAsia"/>
          <w:shd w:val="clear" w:color="auto" w:fill="FFFFFF"/>
        </w:rPr>
        <w:t xml:space="preserve"> gas field.</w:t>
      </w:r>
    </w:p>
    <w:p w14:paraId="3D23A09F" w14:textId="77777777" w:rsidR="0041147A" w:rsidRPr="00C109F7" w:rsidRDefault="0041147A" w:rsidP="00053961">
      <w:pPr>
        <w:pStyle w:val="ListParagraph"/>
        <w:numPr>
          <w:ilvl w:val="0"/>
          <w:numId w:val="6"/>
        </w:numPr>
        <w:contextualSpacing w:val="0"/>
        <w:jc w:val="both"/>
        <w:rPr>
          <w:rFonts w:eastAsiaTheme="minorEastAsia"/>
          <w:shd w:val="clear" w:color="auto" w:fill="FFFFFF"/>
        </w:rPr>
      </w:pPr>
      <w:r>
        <w:rPr>
          <w:rFonts w:eastAsiaTheme="minorEastAsia"/>
          <w:shd w:val="clear" w:color="auto" w:fill="FFFFFF"/>
        </w:rPr>
        <w:t xml:space="preserve">Assessed </w:t>
      </w:r>
      <w:r w:rsidRPr="002E7E6A">
        <w:rPr>
          <w:rFonts w:eastAsiaTheme="minorEastAsia"/>
          <w:shd w:val="clear" w:color="auto" w:fill="FFFFFF"/>
        </w:rPr>
        <w:t>detailed technical aspects</w:t>
      </w:r>
      <w:r w:rsidRPr="00C109F7">
        <w:rPr>
          <w:rFonts w:eastAsiaTheme="minorEastAsia"/>
          <w:shd w:val="clear" w:color="auto" w:fill="FFFFFF"/>
        </w:rPr>
        <w:t xml:space="preserve"> of capturing CO</w:t>
      </w:r>
      <w:r w:rsidRPr="00C109F7">
        <w:rPr>
          <w:rFonts w:eastAsiaTheme="minorEastAsia"/>
          <w:shd w:val="clear" w:color="auto" w:fill="FFFFFF"/>
          <w:vertAlign w:val="subscript"/>
        </w:rPr>
        <w:t>2</w:t>
      </w:r>
      <w:r w:rsidRPr="00C109F7">
        <w:rPr>
          <w:rFonts w:eastAsiaTheme="minorEastAsia"/>
          <w:shd w:val="clear" w:color="auto" w:fill="FFFFFF"/>
        </w:rPr>
        <w:t xml:space="preserve"> from power stations transporting for storage. </w:t>
      </w:r>
    </w:p>
    <w:p w14:paraId="1AD5BDF1" w14:textId="77777777" w:rsidR="0041147A" w:rsidRPr="00CC148E" w:rsidRDefault="0041147A" w:rsidP="00053961">
      <w:pPr>
        <w:pStyle w:val="ListParagraph"/>
        <w:numPr>
          <w:ilvl w:val="0"/>
          <w:numId w:val="6"/>
        </w:numPr>
        <w:contextualSpacing w:val="0"/>
        <w:jc w:val="both"/>
        <w:rPr>
          <w:rFonts w:eastAsiaTheme="minorEastAsia"/>
          <w:shd w:val="clear" w:color="auto" w:fill="FFFFFF"/>
        </w:rPr>
      </w:pPr>
      <w:r>
        <w:rPr>
          <w:rFonts w:eastAsiaTheme="minorEastAsia"/>
          <w:shd w:val="clear" w:color="auto" w:fill="FFFFFF"/>
        </w:rPr>
        <w:lastRenderedPageBreak/>
        <w:t>S</w:t>
      </w:r>
      <w:r w:rsidRPr="00C109F7">
        <w:rPr>
          <w:rFonts w:eastAsiaTheme="minorEastAsia"/>
          <w:shd w:val="clear" w:color="auto" w:fill="FFFFFF"/>
        </w:rPr>
        <w:t>igned Memorandum of Understanding (</w:t>
      </w:r>
      <w:proofErr w:type="spellStart"/>
      <w:r w:rsidRPr="00C109F7">
        <w:rPr>
          <w:rFonts w:eastAsiaTheme="minorEastAsia"/>
          <w:shd w:val="clear" w:color="auto" w:fill="FFFFFF"/>
        </w:rPr>
        <w:t>MoU</w:t>
      </w:r>
      <w:proofErr w:type="spellEnd"/>
      <w:r w:rsidRPr="00C109F7">
        <w:rPr>
          <w:rFonts w:eastAsiaTheme="minorEastAsia"/>
          <w:shd w:val="clear" w:color="auto" w:fill="FFFFFF"/>
        </w:rPr>
        <w:t>) with</w:t>
      </w:r>
      <w:r>
        <w:rPr>
          <w:rFonts w:eastAsiaTheme="minorEastAsia"/>
          <w:shd w:val="clear" w:color="auto" w:fill="FFFFFF"/>
        </w:rPr>
        <w:t xml:space="preserve"> </w:t>
      </w:r>
      <w:proofErr w:type="spellStart"/>
      <w:r w:rsidRPr="00C109F7">
        <w:rPr>
          <w:rFonts w:eastAsiaTheme="minorEastAsia"/>
          <w:shd w:val="clear" w:color="auto" w:fill="FFFFFF"/>
        </w:rPr>
        <w:t>Equinor</w:t>
      </w:r>
      <w:proofErr w:type="spellEnd"/>
      <w:r w:rsidRPr="00C109F7">
        <w:rPr>
          <w:rFonts w:eastAsiaTheme="minorEastAsia"/>
          <w:shd w:val="clear" w:color="auto" w:fill="FFFFFF"/>
        </w:rPr>
        <w:t xml:space="preserve">, to jointly explore the potential </w:t>
      </w:r>
      <w:r w:rsidRPr="00CC148E">
        <w:rPr>
          <w:rFonts w:eastAsiaTheme="minorEastAsia"/>
          <w:shd w:val="clear" w:color="auto" w:fill="FFFFFF"/>
        </w:rPr>
        <w:t>to export CO</w:t>
      </w:r>
      <w:r w:rsidRPr="00CC148E">
        <w:rPr>
          <w:rFonts w:eastAsiaTheme="minorEastAsia"/>
          <w:shd w:val="clear" w:color="auto" w:fill="FFFFFF"/>
          <w:vertAlign w:val="subscript"/>
        </w:rPr>
        <w:t>2</w:t>
      </w:r>
      <w:r w:rsidRPr="00CC148E">
        <w:rPr>
          <w:rFonts w:eastAsiaTheme="minorEastAsia"/>
          <w:shd w:val="clear" w:color="auto" w:fill="FFFFFF"/>
        </w:rPr>
        <w:t xml:space="preserve"> from Ireland to the Northern Lights CO</w:t>
      </w:r>
      <w:r w:rsidRPr="00CC148E">
        <w:rPr>
          <w:rFonts w:eastAsiaTheme="minorEastAsia"/>
          <w:shd w:val="clear" w:color="auto" w:fill="FFFFFF"/>
          <w:vertAlign w:val="subscript"/>
        </w:rPr>
        <w:t>2</w:t>
      </w:r>
      <w:r w:rsidRPr="00CC148E">
        <w:rPr>
          <w:rFonts w:eastAsiaTheme="minorEastAsia"/>
          <w:shd w:val="clear" w:color="auto" w:fill="FFFFFF"/>
        </w:rPr>
        <w:t xml:space="preserve"> storage project in Norway.  </w:t>
      </w:r>
    </w:p>
    <w:p w14:paraId="14E499A6" w14:textId="77777777" w:rsidR="0041147A" w:rsidRPr="00CC148E" w:rsidRDefault="0041147A" w:rsidP="00053961">
      <w:pPr>
        <w:pStyle w:val="ListParagraph"/>
        <w:numPr>
          <w:ilvl w:val="0"/>
          <w:numId w:val="6"/>
        </w:numPr>
        <w:contextualSpacing w:val="0"/>
        <w:jc w:val="both"/>
        <w:rPr>
          <w:shd w:val="clear" w:color="auto" w:fill="FFFFFF"/>
        </w:rPr>
      </w:pPr>
      <w:r w:rsidRPr="00CC148E">
        <w:rPr>
          <w:shd w:val="clear" w:color="auto" w:fill="FFFFFF"/>
        </w:rPr>
        <w:t>Modelled future electricity system out to 2050 to determine need and cost/benefit of deploying CCS for power generation.</w:t>
      </w:r>
    </w:p>
    <w:p w14:paraId="20E739A4" w14:textId="77777777" w:rsidR="0041147A" w:rsidRPr="00CC148E" w:rsidRDefault="0041147A" w:rsidP="00053961">
      <w:pPr>
        <w:pStyle w:val="ListParagraph"/>
        <w:numPr>
          <w:ilvl w:val="0"/>
          <w:numId w:val="6"/>
        </w:numPr>
        <w:contextualSpacing w:val="0"/>
        <w:jc w:val="both"/>
        <w:rPr>
          <w:shd w:val="clear" w:color="auto" w:fill="FFFFFF"/>
        </w:rPr>
      </w:pPr>
      <w:r w:rsidRPr="00CC148E">
        <w:rPr>
          <w:shd w:val="clear" w:color="auto" w:fill="FFFFFF"/>
        </w:rPr>
        <w:t>High level modelling of costs to develop and operate CCS on a gas-fired power station.</w:t>
      </w:r>
    </w:p>
    <w:p w14:paraId="619B153A" w14:textId="7E0A3DA0" w:rsidR="0041147A" w:rsidRPr="00CC148E" w:rsidRDefault="0041147A" w:rsidP="00053961">
      <w:pPr>
        <w:pStyle w:val="ListParagraph"/>
        <w:numPr>
          <w:ilvl w:val="0"/>
          <w:numId w:val="6"/>
        </w:numPr>
        <w:contextualSpacing w:val="0"/>
        <w:jc w:val="both"/>
        <w:rPr>
          <w:shd w:val="clear" w:color="auto" w:fill="FFFFFF"/>
        </w:rPr>
      </w:pPr>
      <w:r w:rsidRPr="00CC148E">
        <w:rPr>
          <w:shd w:val="clear" w:color="auto" w:fill="FFFFFF"/>
        </w:rPr>
        <w:t>Made a number of grant applications for EU funding. Successful application to-date</w:t>
      </w:r>
      <w:r w:rsidR="00053961">
        <w:rPr>
          <w:shd w:val="clear" w:color="auto" w:fill="FFFFFF"/>
        </w:rPr>
        <w:t xml:space="preserve"> </w:t>
      </w:r>
      <w:r w:rsidRPr="00CC148E">
        <w:rPr>
          <w:shd w:val="clear" w:color="auto" w:fill="FFFFFF"/>
        </w:rPr>
        <w:t>for funding to deploy a small test carbon capture unit at Irving Oil refinery in Cork.</w:t>
      </w:r>
    </w:p>
    <w:p w14:paraId="158A4B4F" w14:textId="77777777" w:rsidR="0041147A" w:rsidRPr="00CC148E" w:rsidRDefault="0041147A" w:rsidP="00053961">
      <w:pPr>
        <w:pStyle w:val="ListParagraph"/>
        <w:numPr>
          <w:ilvl w:val="0"/>
          <w:numId w:val="6"/>
        </w:numPr>
        <w:contextualSpacing w:val="0"/>
        <w:jc w:val="both"/>
        <w:rPr>
          <w:shd w:val="clear" w:color="auto" w:fill="FFFFFF"/>
        </w:rPr>
      </w:pPr>
      <w:r>
        <w:rPr>
          <w:shd w:val="clear" w:color="auto" w:fill="FFFFFF"/>
        </w:rPr>
        <w:t>O</w:t>
      </w:r>
      <w:r w:rsidRPr="00CC148E">
        <w:rPr>
          <w:shd w:val="clear" w:color="auto" w:fill="FFFFFF"/>
        </w:rPr>
        <w:t xml:space="preserve">btained PCI (Projects of Common Interest) status for Cork CCS assessment. </w:t>
      </w:r>
    </w:p>
    <w:p w14:paraId="7577C520" w14:textId="7AE65E60" w:rsidR="0041147A" w:rsidRPr="00CC148E" w:rsidRDefault="0041147A" w:rsidP="00053961">
      <w:pPr>
        <w:pStyle w:val="ListParagraph"/>
        <w:numPr>
          <w:ilvl w:val="0"/>
          <w:numId w:val="6"/>
        </w:numPr>
        <w:contextualSpacing w:val="0"/>
        <w:jc w:val="both"/>
        <w:rPr>
          <w:shd w:val="clear" w:color="auto" w:fill="FFFFFF"/>
        </w:rPr>
      </w:pPr>
      <w:r w:rsidRPr="00CC148E">
        <w:rPr>
          <w:shd w:val="clear" w:color="auto" w:fill="FFFFFF"/>
        </w:rPr>
        <w:t>Produced Initial Findings Report for the Government Steering Group on CCS</w:t>
      </w:r>
      <w:r w:rsidR="00053961">
        <w:rPr>
          <w:shd w:val="clear" w:color="auto" w:fill="FFFFFF"/>
        </w:rPr>
        <w:t>.</w:t>
      </w:r>
    </w:p>
    <w:p w14:paraId="3720641C" w14:textId="77777777" w:rsidR="0041147A" w:rsidRDefault="0041147A" w:rsidP="0041147A">
      <w:pPr>
        <w:jc w:val="both"/>
        <w:rPr>
          <w:sz w:val="21"/>
          <w:szCs w:val="21"/>
          <w:shd w:val="clear" w:color="auto" w:fill="FFFFFF"/>
        </w:rPr>
      </w:pPr>
    </w:p>
    <w:p w14:paraId="70AD6687" w14:textId="77777777" w:rsidR="0041147A" w:rsidRPr="0041147A" w:rsidRDefault="0041147A" w:rsidP="0041147A">
      <w:pPr>
        <w:rPr>
          <w:rFonts w:ascii="Calibri" w:hAnsi="Calibri" w:cs="Calibri"/>
          <w:b/>
          <w:color w:val="286990"/>
        </w:rPr>
      </w:pPr>
      <w:r w:rsidRPr="0041147A">
        <w:rPr>
          <w:rFonts w:ascii="Calibri" w:hAnsi="Calibri" w:cs="Calibri"/>
          <w:b/>
          <w:color w:val="286990"/>
        </w:rPr>
        <w:t>Findings to-date:</w:t>
      </w:r>
    </w:p>
    <w:p w14:paraId="47433983" w14:textId="69EB1ED4" w:rsidR="0041147A" w:rsidRDefault="0041147A" w:rsidP="0041147A">
      <w:pPr>
        <w:jc w:val="both"/>
      </w:pPr>
      <w:r>
        <w:t xml:space="preserve">At the highest level, </w:t>
      </w:r>
      <w:proofErr w:type="spellStart"/>
      <w:r>
        <w:t>Ervia’s</w:t>
      </w:r>
      <w:proofErr w:type="spellEnd"/>
      <w:r>
        <w:t xml:space="preserve"> work to date has focused on answering the following three key questions:</w:t>
      </w:r>
    </w:p>
    <w:p w14:paraId="7C0AA705" w14:textId="77777777" w:rsidR="00053961" w:rsidRDefault="00053961" w:rsidP="0041147A">
      <w:pPr>
        <w:jc w:val="both"/>
      </w:pPr>
    </w:p>
    <w:p w14:paraId="790222CA" w14:textId="77777777" w:rsidR="0041147A" w:rsidRPr="0041147A" w:rsidRDefault="0041147A" w:rsidP="0041147A">
      <w:pPr>
        <w:rPr>
          <w:rFonts w:ascii="Calibri" w:hAnsi="Calibri" w:cs="Calibri"/>
          <w:i/>
          <w:color w:val="286990"/>
        </w:rPr>
      </w:pPr>
      <w:r w:rsidRPr="0041147A">
        <w:rPr>
          <w:rFonts w:ascii="Calibri" w:hAnsi="Calibri" w:cs="Calibri"/>
          <w:i/>
          <w:color w:val="286990"/>
        </w:rPr>
        <w:t xml:space="preserve">1. Is CCS technically doable for power generation and for the refinery in Cork? </w:t>
      </w:r>
    </w:p>
    <w:p w14:paraId="61FD952B" w14:textId="0B6139AB" w:rsidR="0041147A" w:rsidRDefault="0041147A" w:rsidP="0041147A">
      <w:pPr>
        <w:jc w:val="both"/>
      </w:pPr>
      <w:r>
        <w:t>Work to-date indicates that CCS is technically doable. The ability to export CO</w:t>
      </w:r>
      <w:r w:rsidRPr="004F0223">
        <w:rPr>
          <w:vertAlign w:val="subscript"/>
        </w:rPr>
        <w:t>2</w:t>
      </w:r>
      <w:r>
        <w:t xml:space="preserve"> for permanent storage simplifies the CCS infrastructure requirement for Ireland.  </w:t>
      </w:r>
      <w:r w:rsidR="00D62EFB">
        <w:t>Export</w:t>
      </w:r>
      <w:r>
        <w:t xml:space="preserve"> of CO</w:t>
      </w:r>
      <w:r w:rsidRPr="004F0223">
        <w:rPr>
          <w:vertAlign w:val="subscript"/>
        </w:rPr>
        <w:t>2</w:t>
      </w:r>
      <w:r>
        <w:t xml:space="preserve"> could be implemented ahead of indigenous</w:t>
      </w:r>
      <w:r w:rsidR="00D62EFB">
        <w:t xml:space="preserve"> CO</w:t>
      </w:r>
      <w:r>
        <w:t xml:space="preserve">2 storage and </w:t>
      </w:r>
      <w:proofErr w:type="spellStart"/>
      <w:r>
        <w:t>Kinsale</w:t>
      </w:r>
      <w:proofErr w:type="spellEnd"/>
      <w:r>
        <w:t xml:space="preserve"> </w:t>
      </w:r>
      <w:r w:rsidR="00D62EFB">
        <w:t xml:space="preserve">could </w:t>
      </w:r>
      <w:r>
        <w:t xml:space="preserve">be </w:t>
      </w:r>
      <w:r w:rsidR="00D62EFB">
        <w:t>implemented</w:t>
      </w:r>
      <w:r>
        <w:t xml:space="preserve"> once subsea storage of CO</w:t>
      </w:r>
      <w:r w:rsidRPr="004F0223">
        <w:rPr>
          <w:vertAlign w:val="subscript"/>
        </w:rPr>
        <w:t>2</w:t>
      </w:r>
      <w:r>
        <w:t xml:space="preserve"> is well established in Europe. </w:t>
      </w:r>
    </w:p>
    <w:p w14:paraId="58508124" w14:textId="77777777" w:rsidR="0041147A" w:rsidRDefault="0041147A" w:rsidP="0041147A">
      <w:pPr>
        <w:jc w:val="both"/>
      </w:pPr>
    </w:p>
    <w:p w14:paraId="237718D9" w14:textId="77777777" w:rsidR="0041147A" w:rsidRPr="0041147A" w:rsidRDefault="0041147A" w:rsidP="0041147A">
      <w:pPr>
        <w:rPr>
          <w:rFonts w:ascii="Calibri" w:hAnsi="Calibri" w:cs="Calibri"/>
          <w:i/>
          <w:color w:val="286990"/>
        </w:rPr>
      </w:pPr>
      <w:r w:rsidRPr="0041147A">
        <w:rPr>
          <w:rFonts w:ascii="Calibri" w:hAnsi="Calibri" w:cs="Calibri"/>
          <w:i/>
          <w:color w:val="286990"/>
        </w:rPr>
        <w:t xml:space="preserve">2. Is CCS cost competitive vs alternatives? </w:t>
      </w:r>
    </w:p>
    <w:p w14:paraId="2B00FD59" w14:textId="77777777" w:rsidR="0041147A" w:rsidRDefault="0041147A" w:rsidP="0041147A">
      <w:pPr>
        <w:jc w:val="both"/>
      </w:pPr>
      <w:proofErr w:type="spellStart"/>
      <w:r w:rsidRPr="00E0006B">
        <w:t>Ervia</w:t>
      </w:r>
      <w:proofErr w:type="spellEnd"/>
      <w:r w:rsidRPr="00E0006B">
        <w:t xml:space="preserve"> and </w:t>
      </w:r>
      <w:r>
        <w:t>other studies into the cost of CCS showed that it could be developed for power generation and heavy emitting industry with the export option for c. €100/tonne of CO</w:t>
      </w:r>
      <w:r w:rsidRPr="003F1DA8">
        <w:rPr>
          <w:vertAlign w:val="subscript"/>
        </w:rPr>
        <w:t>2</w:t>
      </w:r>
      <w:r>
        <w:t xml:space="preserve"> abated. This compares favourably with alternatives. </w:t>
      </w:r>
    </w:p>
    <w:p w14:paraId="600401DE" w14:textId="77777777" w:rsidR="0041147A" w:rsidRDefault="0041147A" w:rsidP="0041147A">
      <w:pPr>
        <w:jc w:val="both"/>
      </w:pPr>
    </w:p>
    <w:p w14:paraId="14C886E1" w14:textId="77777777" w:rsidR="0041147A" w:rsidRPr="0041147A" w:rsidRDefault="0041147A" w:rsidP="0041147A">
      <w:pPr>
        <w:rPr>
          <w:rFonts w:ascii="Calibri" w:hAnsi="Calibri" w:cs="Calibri"/>
          <w:i/>
          <w:color w:val="286990"/>
        </w:rPr>
      </w:pPr>
      <w:r w:rsidRPr="0041147A">
        <w:rPr>
          <w:rFonts w:ascii="Calibri" w:hAnsi="Calibri" w:cs="Calibri"/>
          <w:i/>
          <w:color w:val="286990"/>
        </w:rPr>
        <w:t xml:space="preserve">3. Will CCS be needed in Ireland?  </w:t>
      </w:r>
    </w:p>
    <w:p w14:paraId="6BEB286C" w14:textId="04B55AFE" w:rsidR="00D62EFB" w:rsidRPr="00F344FF" w:rsidRDefault="00D62EFB" w:rsidP="00D62EFB">
      <w:pPr>
        <w:jc w:val="both"/>
      </w:pPr>
      <w:r>
        <w:t xml:space="preserve">In order to assess whether CCS will be needed in Ireland, </w:t>
      </w:r>
      <w:proofErr w:type="spellStart"/>
      <w:r>
        <w:t>Ervia</w:t>
      </w:r>
      <w:proofErr w:type="spellEnd"/>
      <w:r>
        <w:t xml:space="preserve"> commissioned a report from </w:t>
      </w:r>
      <w:proofErr w:type="spellStart"/>
      <w:r>
        <w:t>Baringa</w:t>
      </w:r>
      <w:proofErr w:type="spellEnd"/>
      <w:r>
        <w:t xml:space="preserve"> focusing on the electricity market. </w:t>
      </w:r>
      <w:proofErr w:type="spellStart"/>
      <w:r>
        <w:t>Baringa’s</w:t>
      </w:r>
      <w:proofErr w:type="spellEnd"/>
      <w:r>
        <w:t xml:space="preserve"> results indicate that although it is possible to decarbonise electricity generation in the long term without CCS in Ireland, however doing so will cost significantly more than with CCS. Furthermore, </w:t>
      </w:r>
      <w:proofErr w:type="spellStart"/>
      <w:r>
        <w:t>Ervia</w:t>
      </w:r>
      <w:proofErr w:type="spellEnd"/>
      <w:r>
        <w:t xml:space="preserve"> engagement with </w:t>
      </w:r>
      <w:r w:rsidR="00813C7D">
        <w:t xml:space="preserve">heavy </w:t>
      </w:r>
      <w:r>
        <w:t>indust</w:t>
      </w:r>
      <w:r w:rsidR="00813C7D">
        <w:t>ry</w:t>
      </w:r>
      <w:r>
        <w:t xml:space="preserve"> indicate a recognition that CCS will most likely be needed unless hydrogen is available at very large scale.     </w:t>
      </w:r>
    </w:p>
    <w:p w14:paraId="377AAA66" w14:textId="77777777" w:rsidR="0041147A" w:rsidRDefault="0041147A" w:rsidP="003B3F1F">
      <w:pPr>
        <w:jc w:val="both"/>
      </w:pPr>
    </w:p>
    <w:p w14:paraId="77E7EBEF" w14:textId="77777777" w:rsidR="00256AB0" w:rsidRPr="00D43A90" w:rsidRDefault="00256AB0" w:rsidP="00256AB0">
      <w:pPr>
        <w:rPr>
          <w:rFonts w:ascii="Calibri Light" w:hAnsi="Calibri Light" w:cs="Calibri Light"/>
          <w:b/>
          <w:color w:val="286990"/>
        </w:rPr>
      </w:pPr>
      <w:r w:rsidRPr="00D43A90">
        <w:rPr>
          <w:rFonts w:ascii="Calibri Light" w:hAnsi="Calibri Light" w:cs="Calibri Light"/>
          <w:b/>
          <w:color w:val="286990"/>
        </w:rPr>
        <w:t xml:space="preserve">Operational Status </w:t>
      </w:r>
    </w:p>
    <w:p w14:paraId="17532AB6" w14:textId="3FB65C42" w:rsidR="00256AB0" w:rsidRDefault="00256AB0" w:rsidP="00256AB0">
      <w:r>
        <w:t>Concept</w:t>
      </w:r>
      <w:r w:rsidR="004939AC">
        <w:t>/Detailed Feasibility</w:t>
      </w:r>
      <w:r>
        <w:t xml:space="preserve"> </w:t>
      </w:r>
      <w:r w:rsidR="001A5214">
        <w:t>Phase</w:t>
      </w:r>
      <w:r w:rsidR="00053961">
        <w:t>.</w:t>
      </w:r>
    </w:p>
    <w:p w14:paraId="6C9A3765" w14:textId="432A6300" w:rsidR="001A5214" w:rsidRDefault="001A5214" w:rsidP="00256AB0">
      <w:r>
        <w:t xml:space="preserve">Currently at </w:t>
      </w:r>
      <w:r w:rsidR="009F47EB">
        <w:t>advanced feasibility stage</w:t>
      </w:r>
      <w:r>
        <w:t xml:space="preserve">. </w:t>
      </w:r>
    </w:p>
    <w:p w14:paraId="734C0F21" w14:textId="4C24DEB3" w:rsidR="00614939" w:rsidRPr="00D43A90" w:rsidRDefault="00D724CC" w:rsidP="00256AB0">
      <w:r>
        <w:t>Potential d</w:t>
      </w:r>
      <w:r w:rsidR="004939AC">
        <w:t>ate to become operational by: 2028/2032</w:t>
      </w:r>
      <w:r w:rsidR="00614939">
        <w:t xml:space="preserve"> </w:t>
      </w:r>
    </w:p>
    <w:p w14:paraId="795B5A07" w14:textId="77777777" w:rsidR="003B3F1F" w:rsidRPr="00D43A90" w:rsidRDefault="003B3F1F" w:rsidP="003B3F1F">
      <w:pPr>
        <w:rPr>
          <w:rFonts w:ascii="Calibri Light" w:hAnsi="Calibri Light" w:cs="Calibri Light"/>
          <w:b/>
          <w:color w:val="286990"/>
        </w:rPr>
      </w:pPr>
    </w:p>
    <w:p w14:paraId="4099B4C8" w14:textId="77777777" w:rsidR="003B3F1F" w:rsidRPr="00D43A90" w:rsidRDefault="003B3F1F" w:rsidP="003B3F1F">
      <w:pPr>
        <w:rPr>
          <w:rFonts w:ascii="Calibri Light" w:hAnsi="Calibri Light" w:cs="Calibri Light"/>
          <w:b/>
          <w:color w:val="286990"/>
        </w:rPr>
      </w:pPr>
      <w:r w:rsidRPr="00D43A90">
        <w:rPr>
          <w:rFonts w:ascii="Calibri Light" w:hAnsi="Calibri Light" w:cs="Calibri Light"/>
          <w:b/>
          <w:color w:val="286990"/>
        </w:rPr>
        <w:t>CO</w:t>
      </w:r>
      <w:r w:rsidRPr="00D43A90">
        <w:rPr>
          <w:rFonts w:ascii="Calibri Light" w:hAnsi="Calibri Light" w:cs="Calibri Light"/>
          <w:b/>
          <w:color w:val="286990"/>
          <w:vertAlign w:val="subscript"/>
        </w:rPr>
        <w:t>2</w:t>
      </w:r>
      <w:r w:rsidRPr="00D43A90">
        <w:rPr>
          <w:rFonts w:ascii="Calibri Light" w:hAnsi="Calibri Light" w:cs="Calibri Light"/>
          <w:b/>
          <w:color w:val="286990"/>
        </w:rPr>
        <w:t xml:space="preserve"> </w:t>
      </w:r>
      <w:r w:rsidR="008279CD" w:rsidRPr="00D43A90">
        <w:rPr>
          <w:rFonts w:ascii="Calibri Light" w:hAnsi="Calibri Light" w:cs="Calibri Light"/>
          <w:b/>
          <w:color w:val="286990"/>
        </w:rPr>
        <w:t>R</w:t>
      </w:r>
      <w:r w:rsidRPr="00D43A90">
        <w:rPr>
          <w:rFonts w:ascii="Calibri Light" w:hAnsi="Calibri Light" w:cs="Calibri Light"/>
          <w:b/>
          <w:color w:val="286990"/>
        </w:rPr>
        <w:t xml:space="preserve">eduction </w:t>
      </w:r>
      <w:r w:rsidR="008279CD" w:rsidRPr="00D43A90">
        <w:rPr>
          <w:rFonts w:ascii="Calibri Light" w:hAnsi="Calibri Light" w:cs="Calibri Light"/>
          <w:b/>
          <w:color w:val="286990"/>
        </w:rPr>
        <w:t>P</w:t>
      </w:r>
      <w:r w:rsidRPr="00D43A90">
        <w:rPr>
          <w:rFonts w:ascii="Calibri Light" w:hAnsi="Calibri Light" w:cs="Calibri Light"/>
          <w:b/>
          <w:color w:val="286990"/>
        </w:rPr>
        <w:t xml:space="preserve">otential </w:t>
      </w:r>
    </w:p>
    <w:p w14:paraId="63B92868" w14:textId="77777777" w:rsidR="00064DC3" w:rsidRDefault="004939AC" w:rsidP="00CF3470">
      <w:r>
        <w:t xml:space="preserve">The </w:t>
      </w:r>
      <w:proofErr w:type="spellStart"/>
      <w:r>
        <w:t>Kinsale</w:t>
      </w:r>
      <w:proofErr w:type="spellEnd"/>
      <w:r>
        <w:t xml:space="preserve"> Head gas field is estimated to have c300MT of CO2 storage capacity. </w:t>
      </w:r>
    </w:p>
    <w:p w14:paraId="5150101F" w14:textId="77777777" w:rsidR="004939AC" w:rsidRPr="00D43A90" w:rsidRDefault="004939AC" w:rsidP="00CF3470">
      <w:r>
        <w:t>If both CCGT’</w:t>
      </w:r>
      <w:r w:rsidR="00783BF7">
        <w:t>s in the C</w:t>
      </w:r>
      <w:r>
        <w:t xml:space="preserve">ork region, and the Oil Refinery were decarbonised using CCS, the annual CO2 emissions abated would be c.2MT </w:t>
      </w:r>
      <w:proofErr w:type="gramStart"/>
      <w:r>
        <w:t>p/a</w:t>
      </w:r>
      <w:proofErr w:type="gramEnd"/>
      <w:r w:rsidR="009F47EB">
        <w:t xml:space="preserve">. </w:t>
      </w:r>
      <w:r>
        <w:t xml:space="preserve">If CCS is used within the Dublin region, for </w:t>
      </w:r>
      <w:r w:rsidR="00B54490">
        <w:t xml:space="preserve">a single CCGT and </w:t>
      </w:r>
      <w:r>
        <w:t>Industry</w:t>
      </w:r>
      <w:r w:rsidR="00B54490">
        <w:t xml:space="preserve"> (waste incinerator)</w:t>
      </w:r>
      <w:r>
        <w:t xml:space="preserve">, the emissions abated would be c. </w:t>
      </w:r>
      <w:r w:rsidR="00B54490">
        <w:t>1.5</w:t>
      </w:r>
      <w:r>
        <w:t xml:space="preserve">MT </w:t>
      </w:r>
      <w:proofErr w:type="gramStart"/>
      <w:r>
        <w:t>p/a</w:t>
      </w:r>
      <w:proofErr w:type="gramEnd"/>
      <w:r>
        <w:t>)</w:t>
      </w:r>
      <w:r w:rsidR="00B54490">
        <w:t xml:space="preserve">. </w:t>
      </w:r>
    </w:p>
    <w:p w14:paraId="07875626" w14:textId="77777777" w:rsidR="003B3F1F" w:rsidRDefault="003B3F1F" w:rsidP="005F560B">
      <w:pPr>
        <w:rPr>
          <w:rFonts w:ascii="Calibri Light" w:hAnsi="Calibri Light" w:cs="Calibri Light"/>
          <w:b/>
          <w:color w:val="286990"/>
        </w:rPr>
      </w:pPr>
    </w:p>
    <w:p w14:paraId="28B8BC03" w14:textId="77777777" w:rsidR="003B3F1F" w:rsidRPr="00D43A90" w:rsidRDefault="001A5214" w:rsidP="003B3F1F">
      <w:pPr>
        <w:rPr>
          <w:rFonts w:ascii="Calibri Light" w:hAnsi="Calibri Light" w:cs="Calibri Light"/>
          <w:b/>
          <w:color w:val="286990"/>
        </w:rPr>
      </w:pPr>
      <w:r>
        <w:rPr>
          <w:rFonts w:ascii="Calibri Light" w:hAnsi="Calibri Light" w:cs="Calibri Light"/>
          <w:b/>
          <w:color w:val="286990"/>
        </w:rPr>
        <w:lastRenderedPageBreak/>
        <w:t xml:space="preserve">Project Financing </w:t>
      </w:r>
    </w:p>
    <w:p w14:paraId="52118A3E" w14:textId="77777777" w:rsidR="00CE61AE" w:rsidRDefault="00CE61AE" w:rsidP="00AF2C76"/>
    <w:p w14:paraId="05F14D7C" w14:textId="74D75EDB" w:rsidR="00CE61AE" w:rsidRPr="00D43A90" w:rsidRDefault="00784B43" w:rsidP="00053961">
      <w:pPr>
        <w:jc w:val="both"/>
      </w:pPr>
      <w:proofErr w:type="spellStart"/>
      <w:r>
        <w:t>Ervia</w:t>
      </w:r>
      <w:proofErr w:type="spellEnd"/>
      <w:r>
        <w:t xml:space="preserve"> has an annual capital expenditure across its gas transportation and water utility companies of </w:t>
      </w:r>
      <w:r w:rsidR="00053961">
        <w:t xml:space="preserve">approximately </w:t>
      </w:r>
      <w:r>
        <w:t xml:space="preserve">€750m.  </w:t>
      </w:r>
      <w:r w:rsidR="00CE61AE">
        <w:t xml:space="preserve">Project financing will </w:t>
      </w:r>
      <w:r w:rsidR="00C65BFC">
        <w:t xml:space="preserve">ultimately </w:t>
      </w:r>
      <w:r w:rsidR="00CE61AE">
        <w:t>be determined by the range and type of emitters implementing CCS in Ireland. Potential EU funding for capture technologies is available from the ETS innovation Fund. Potential Connecting Europe Facility funding for Projects of Common Interest (PCI) under the Ten-E Regulation is available for the cross border transportation of CO</w:t>
      </w:r>
      <w:r w:rsidR="00CE61AE" w:rsidRPr="00053961">
        <w:rPr>
          <w:vertAlign w:val="subscript"/>
        </w:rPr>
        <w:t>2</w:t>
      </w:r>
      <w:r w:rsidR="00CE61AE">
        <w:t xml:space="preserve">.  </w:t>
      </w:r>
      <w:proofErr w:type="spellStart"/>
      <w:r w:rsidR="009F47EB">
        <w:t>Ervia</w:t>
      </w:r>
      <w:proofErr w:type="spellEnd"/>
      <w:r w:rsidR="009F47EB">
        <w:t xml:space="preserve"> has had some initial </w:t>
      </w:r>
      <w:r>
        <w:t xml:space="preserve">CCUS </w:t>
      </w:r>
      <w:r w:rsidR="009F47EB">
        <w:t xml:space="preserve">H2020 funding success </w:t>
      </w:r>
      <w:r>
        <w:t>and f</w:t>
      </w:r>
      <w:r w:rsidR="00CE61AE">
        <w:t>urther potential funding is available for CO</w:t>
      </w:r>
      <w:r w:rsidR="00CE61AE" w:rsidRPr="00053961">
        <w:rPr>
          <w:vertAlign w:val="subscript"/>
        </w:rPr>
        <w:t>2</w:t>
      </w:r>
      <w:r w:rsidR="00CE61AE">
        <w:t xml:space="preserve"> Geological Storage from Horizon 2020/Horizon Europe. </w:t>
      </w:r>
      <w:proofErr w:type="spellStart"/>
      <w:r w:rsidR="00CE61AE">
        <w:t>Ervia</w:t>
      </w:r>
      <w:proofErr w:type="spellEnd"/>
      <w:r w:rsidR="00CE61AE">
        <w:t>, as a potential CO</w:t>
      </w:r>
      <w:r w:rsidR="00CE61AE" w:rsidRPr="00053961">
        <w:rPr>
          <w:vertAlign w:val="subscript"/>
        </w:rPr>
        <w:t>2</w:t>
      </w:r>
      <w:r w:rsidR="00CE61AE">
        <w:t xml:space="preserve"> transport and storage operator in Ireland, will work with other stakeholders along the C</w:t>
      </w:r>
      <w:r w:rsidR="00C65BFC">
        <w:t>O</w:t>
      </w:r>
      <w:r w:rsidR="00CE61AE" w:rsidRPr="00053961">
        <w:rPr>
          <w:vertAlign w:val="subscript"/>
        </w:rPr>
        <w:t>2</w:t>
      </w:r>
      <w:r w:rsidR="00CE61AE">
        <w:t xml:space="preserve"> value chain to maximise these funding opportunities. We will work closely with Government to identify potential support mechanisms that could assist in progressing the development of CC</w:t>
      </w:r>
      <w:r w:rsidR="00783BF7">
        <w:t>S</w:t>
      </w:r>
      <w:r w:rsidR="00CE61AE">
        <w:t xml:space="preserve"> in Ireland. </w:t>
      </w:r>
    </w:p>
    <w:sectPr w:rsidR="00CE61AE" w:rsidRPr="00D43A90" w:rsidSect="0095358D">
      <w:headerReference w:type="default" r:id="rId12"/>
      <w:footerReference w:type="default" r:id="rId13"/>
      <w:pgSz w:w="11900" w:h="16840"/>
      <w:pgMar w:top="1440" w:right="1440" w:bottom="567" w:left="1440" w:header="39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CD20" w14:textId="77777777" w:rsidR="00BE2489" w:rsidRDefault="00BE2489" w:rsidP="00B74AE8">
      <w:r>
        <w:separator/>
      </w:r>
    </w:p>
  </w:endnote>
  <w:endnote w:type="continuationSeparator" w:id="0">
    <w:p w14:paraId="0A8AC0D3" w14:textId="77777777" w:rsidR="00BE2489" w:rsidRDefault="00BE2489" w:rsidP="00B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7881"/>
    </w:tblGrid>
    <w:tr w:rsidR="00A611F3" w14:paraId="22F2D2DA" w14:textId="77777777" w:rsidTr="005E27A1">
      <w:tc>
        <w:tcPr>
          <w:tcW w:w="1129" w:type="dxa"/>
        </w:tcPr>
        <w:p w14:paraId="4C6085AB" w14:textId="77777777" w:rsidR="00A611F3" w:rsidRDefault="005E27A1" w:rsidP="00A611F3">
          <w:pPr>
            <w:pStyle w:val="Footer"/>
          </w:pPr>
          <w:r w:rsidRPr="005E27A1">
            <w:rPr>
              <w:noProof/>
              <w:lang w:eastAsia="en-GB"/>
            </w:rPr>
            <w:drawing>
              <wp:inline distT="0" distB="0" distL="0" distR="0" wp14:anchorId="40A2AB22" wp14:editId="3B8C1BAE">
                <wp:extent cx="555674" cy="375080"/>
                <wp:effectExtent l="12700" t="12700" r="15875" b="19050"/>
                <wp:docPr id="14" name="Picture 13">
                  <a:extLst xmlns:a="http://schemas.openxmlformats.org/drawingml/2006/main">
                    <a:ext uri="{FF2B5EF4-FFF2-40B4-BE49-F238E27FC236}">
                      <a16:creationId xmlns:a16="http://schemas.microsoft.com/office/drawing/2014/main" id="{87885ED5-2094-A74D-967F-FDE445EE11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87885ED5-2094-A74D-967F-FDE445EE11FB}"/>
                            </a:ext>
                          </a:extLst>
                        </pic:cNvPr>
                        <pic:cNvPicPr>
                          <a:picLocks noChangeAspect="1"/>
                        </pic:cNvPicPr>
                      </pic:nvPicPr>
                      <pic:blipFill>
                        <a:blip r:embed="rId1"/>
                        <a:stretch>
                          <a:fillRect/>
                        </a:stretch>
                      </pic:blipFill>
                      <pic:spPr>
                        <a:xfrm>
                          <a:off x="0" y="0"/>
                          <a:ext cx="565651" cy="381815"/>
                        </a:xfrm>
                        <a:prstGeom prst="rect">
                          <a:avLst/>
                        </a:prstGeom>
                        <a:ln>
                          <a:solidFill>
                            <a:schemeClr val="bg1"/>
                          </a:solidFill>
                        </a:ln>
                      </pic:spPr>
                    </pic:pic>
                  </a:graphicData>
                </a:graphic>
              </wp:inline>
            </w:drawing>
          </w:r>
        </w:p>
      </w:tc>
      <w:tc>
        <w:tcPr>
          <w:tcW w:w="7881" w:type="dxa"/>
        </w:tcPr>
        <w:p w14:paraId="2DF4C9EA" w14:textId="77777777" w:rsidR="00A611F3" w:rsidRPr="00704E69" w:rsidRDefault="00A611F3" w:rsidP="00A611F3">
          <w:pPr>
            <w:pStyle w:val="Footer"/>
            <w:rPr>
              <w:sz w:val="20"/>
              <w:szCs w:val="20"/>
            </w:rPr>
          </w:pPr>
          <w:r w:rsidRPr="00704E69">
            <w:rPr>
              <w:sz w:val="20"/>
              <w:szCs w:val="20"/>
            </w:rPr>
            <w:t xml:space="preserve">This project is financed by the European Commission under service contract </w:t>
          </w:r>
          <w:r w:rsidR="00704E69">
            <w:rPr>
              <w:sz w:val="20"/>
              <w:szCs w:val="20"/>
            </w:rPr>
            <w:br/>
          </w:r>
          <w:r w:rsidRPr="00704E69">
            <w:rPr>
              <w:sz w:val="20"/>
              <w:szCs w:val="20"/>
            </w:rPr>
            <w:t>No ENER/C2/2017-65/SI2.793333.</w:t>
          </w:r>
        </w:p>
      </w:tc>
    </w:tr>
  </w:tbl>
  <w:p w14:paraId="588FBB8D" w14:textId="77777777" w:rsidR="00A611F3" w:rsidRPr="00C916E7" w:rsidRDefault="00A611F3" w:rsidP="005E27A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FE9B" w14:textId="77777777" w:rsidR="00BE2489" w:rsidRDefault="00BE2489" w:rsidP="00B74AE8">
      <w:r>
        <w:separator/>
      </w:r>
    </w:p>
  </w:footnote>
  <w:footnote w:type="continuationSeparator" w:id="0">
    <w:p w14:paraId="1D66F641" w14:textId="77777777" w:rsidR="00BE2489" w:rsidRDefault="00BE2489" w:rsidP="00B7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96"/>
    </w:tblGrid>
    <w:tr w:rsidR="00E37237" w14:paraId="453D79E1" w14:textId="77777777" w:rsidTr="00681D24">
      <w:tc>
        <w:tcPr>
          <w:tcW w:w="3114" w:type="dxa"/>
          <w:vAlign w:val="center"/>
        </w:tcPr>
        <w:p w14:paraId="08831525" w14:textId="77777777" w:rsidR="00E37237" w:rsidRDefault="00E37237" w:rsidP="00681D24">
          <w:pPr>
            <w:pStyle w:val="Header"/>
            <w:jc w:val="center"/>
          </w:pPr>
        </w:p>
      </w:tc>
      <w:tc>
        <w:tcPr>
          <w:tcW w:w="5896" w:type="dxa"/>
          <w:vAlign w:val="center"/>
        </w:tcPr>
        <w:p w14:paraId="27CED7E7" w14:textId="77777777" w:rsidR="006224D7" w:rsidRDefault="00704E69" w:rsidP="00681D24">
          <w:pPr>
            <w:pStyle w:val="Header"/>
            <w:jc w:val="right"/>
          </w:pPr>
          <w:r>
            <w:rPr>
              <w:noProof/>
              <w:lang w:eastAsia="en-GB"/>
            </w:rPr>
            <w:drawing>
              <wp:inline distT="0" distB="0" distL="0" distR="0" wp14:anchorId="38345037" wp14:editId="49F60D85">
                <wp:extent cx="1979369" cy="758758"/>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usnet_landscape_tag_print.png"/>
                        <pic:cNvPicPr/>
                      </pic:nvPicPr>
                      <pic:blipFill>
                        <a:blip r:embed="rId1">
                          <a:extLst>
                            <a:ext uri="{28A0092B-C50C-407E-A947-70E740481C1C}">
                              <a14:useLocalDpi xmlns:a14="http://schemas.microsoft.com/office/drawing/2010/main" val="0"/>
                            </a:ext>
                          </a:extLst>
                        </a:blip>
                        <a:stretch>
                          <a:fillRect/>
                        </a:stretch>
                      </pic:blipFill>
                      <pic:spPr>
                        <a:xfrm>
                          <a:off x="0" y="0"/>
                          <a:ext cx="2012929" cy="771623"/>
                        </a:xfrm>
                        <a:prstGeom prst="rect">
                          <a:avLst/>
                        </a:prstGeom>
                      </pic:spPr>
                    </pic:pic>
                  </a:graphicData>
                </a:graphic>
              </wp:inline>
            </w:drawing>
          </w:r>
        </w:p>
      </w:tc>
    </w:tr>
  </w:tbl>
  <w:p w14:paraId="62799915" w14:textId="7B17744D" w:rsidR="00B74AE8" w:rsidRDefault="00B7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44C2"/>
    <w:multiLevelType w:val="hybridMultilevel"/>
    <w:tmpl w:val="2A92A9D2"/>
    <w:lvl w:ilvl="0" w:tplc="771E4CA8">
      <w:start w:val="1"/>
      <w:numFmt w:val="bullet"/>
      <w:lvlText w:val=""/>
      <w:lvlJc w:val="left"/>
      <w:pPr>
        <w:ind w:left="720" w:hanging="360"/>
      </w:pPr>
      <w:rPr>
        <w:rFonts w:ascii="Symbol" w:hAnsi="Symbol" w:hint="default"/>
        <w:color w:val="43AE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3242C"/>
    <w:multiLevelType w:val="hybridMultilevel"/>
    <w:tmpl w:val="CFF20A6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375DD9"/>
    <w:multiLevelType w:val="hybridMultilevel"/>
    <w:tmpl w:val="3D02FBBC"/>
    <w:lvl w:ilvl="0" w:tplc="3B1E5296">
      <w:start w:val="1"/>
      <w:numFmt w:val="bullet"/>
      <w:lvlText w:val=""/>
      <w:lvlJc w:val="left"/>
      <w:pPr>
        <w:ind w:left="720" w:hanging="360"/>
      </w:pPr>
      <w:rPr>
        <w:rFonts w:ascii="Symbol" w:hAnsi="Symbol" w:hint="default"/>
        <w:color w:val="31A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E2835"/>
    <w:multiLevelType w:val="hybridMultilevel"/>
    <w:tmpl w:val="7904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0037F"/>
    <w:multiLevelType w:val="hybridMultilevel"/>
    <w:tmpl w:val="7D32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4420D"/>
    <w:multiLevelType w:val="hybridMultilevel"/>
    <w:tmpl w:val="6FF697FE"/>
    <w:lvl w:ilvl="0" w:tplc="AC1A14A8">
      <w:start w:val="1"/>
      <w:numFmt w:val="bullet"/>
      <w:lvlText w:val=""/>
      <w:lvlJc w:val="left"/>
      <w:pPr>
        <w:ind w:left="720" w:hanging="360"/>
      </w:pPr>
      <w:rPr>
        <w:rFonts w:ascii="Symbol" w:hAnsi="Symbol" w:hint="default"/>
        <w:color w:val="31A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0B"/>
    <w:rsid w:val="00007AB7"/>
    <w:rsid w:val="00011F47"/>
    <w:rsid w:val="000172D8"/>
    <w:rsid w:val="0002218D"/>
    <w:rsid w:val="00053961"/>
    <w:rsid w:val="00057606"/>
    <w:rsid w:val="00064DC3"/>
    <w:rsid w:val="00070139"/>
    <w:rsid w:val="000703D7"/>
    <w:rsid w:val="000908D0"/>
    <w:rsid w:val="000A4EBA"/>
    <w:rsid w:val="000D12CA"/>
    <w:rsid w:val="000D2C6D"/>
    <w:rsid w:val="000E419C"/>
    <w:rsid w:val="000F05BD"/>
    <w:rsid w:val="000F4B4F"/>
    <w:rsid w:val="000F7DD6"/>
    <w:rsid w:val="00120A61"/>
    <w:rsid w:val="0014144D"/>
    <w:rsid w:val="001575D7"/>
    <w:rsid w:val="00191BDD"/>
    <w:rsid w:val="00195243"/>
    <w:rsid w:val="001A5214"/>
    <w:rsid w:val="001A7195"/>
    <w:rsid w:val="001B1E61"/>
    <w:rsid w:val="001B480D"/>
    <w:rsid w:val="001F4D13"/>
    <w:rsid w:val="0020198A"/>
    <w:rsid w:val="00237390"/>
    <w:rsid w:val="00256812"/>
    <w:rsid w:val="00256AB0"/>
    <w:rsid w:val="00265CE6"/>
    <w:rsid w:val="00294AB7"/>
    <w:rsid w:val="002A0EFE"/>
    <w:rsid w:val="002A2D99"/>
    <w:rsid w:val="002A52DD"/>
    <w:rsid w:val="002D0E67"/>
    <w:rsid w:val="002F1596"/>
    <w:rsid w:val="00300AC4"/>
    <w:rsid w:val="003310C2"/>
    <w:rsid w:val="00335CD3"/>
    <w:rsid w:val="00337269"/>
    <w:rsid w:val="0034565C"/>
    <w:rsid w:val="00352317"/>
    <w:rsid w:val="003854FF"/>
    <w:rsid w:val="003B277C"/>
    <w:rsid w:val="003B3F1F"/>
    <w:rsid w:val="003B49FA"/>
    <w:rsid w:val="003D20B1"/>
    <w:rsid w:val="00402238"/>
    <w:rsid w:val="0041147A"/>
    <w:rsid w:val="0041357E"/>
    <w:rsid w:val="00415E89"/>
    <w:rsid w:val="00430C67"/>
    <w:rsid w:val="00431F07"/>
    <w:rsid w:val="004336A8"/>
    <w:rsid w:val="00465B5D"/>
    <w:rsid w:val="004939AC"/>
    <w:rsid w:val="004A10A7"/>
    <w:rsid w:val="004A327D"/>
    <w:rsid w:val="004B44AF"/>
    <w:rsid w:val="004E16E9"/>
    <w:rsid w:val="005021DC"/>
    <w:rsid w:val="00502893"/>
    <w:rsid w:val="00507D33"/>
    <w:rsid w:val="005569BA"/>
    <w:rsid w:val="0058078C"/>
    <w:rsid w:val="005A31FB"/>
    <w:rsid w:val="005A5E23"/>
    <w:rsid w:val="005B434F"/>
    <w:rsid w:val="005B606B"/>
    <w:rsid w:val="005D4E17"/>
    <w:rsid w:val="005E27A1"/>
    <w:rsid w:val="005F08BF"/>
    <w:rsid w:val="005F560B"/>
    <w:rsid w:val="005F644E"/>
    <w:rsid w:val="005F704F"/>
    <w:rsid w:val="00614939"/>
    <w:rsid w:val="00617C8E"/>
    <w:rsid w:val="006224D7"/>
    <w:rsid w:val="0063186B"/>
    <w:rsid w:val="006328D5"/>
    <w:rsid w:val="006464F1"/>
    <w:rsid w:val="006515E8"/>
    <w:rsid w:val="0066012D"/>
    <w:rsid w:val="00666FAD"/>
    <w:rsid w:val="00681D24"/>
    <w:rsid w:val="006826EE"/>
    <w:rsid w:val="00682EB9"/>
    <w:rsid w:val="006C5C1A"/>
    <w:rsid w:val="006D2C71"/>
    <w:rsid w:val="006E0F7A"/>
    <w:rsid w:val="006E340A"/>
    <w:rsid w:val="00704E69"/>
    <w:rsid w:val="00717963"/>
    <w:rsid w:val="00725999"/>
    <w:rsid w:val="00740682"/>
    <w:rsid w:val="007728E6"/>
    <w:rsid w:val="00783BF7"/>
    <w:rsid w:val="00784B43"/>
    <w:rsid w:val="007A0B2B"/>
    <w:rsid w:val="007A57BC"/>
    <w:rsid w:val="007D174D"/>
    <w:rsid w:val="007D3A64"/>
    <w:rsid w:val="007E3068"/>
    <w:rsid w:val="007F1082"/>
    <w:rsid w:val="008065BF"/>
    <w:rsid w:val="00813C7D"/>
    <w:rsid w:val="00816338"/>
    <w:rsid w:val="008279CD"/>
    <w:rsid w:val="00833C4E"/>
    <w:rsid w:val="0083533D"/>
    <w:rsid w:val="00841873"/>
    <w:rsid w:val="008570CC"/>
    <w:rsid w:val="00880DE0"/>
    <w:rsid w:val="00890F65"/>
    <w:rsid w:val="008A7F80"/>
    <w:rsid w:val="008C60BF"/>
    <w:rsid w:val="008D2974"/>
    <w:rsid w:val="008D56ED"/>
    <w:rsid w:val="008E76F8"/>
    <w:rsid w:val="008F1A15"/>
    <w:rsid w:val="008F706C"/>
    <w:rsid w:val="00904F51"/>
    <w:rsid w:val="009140FA"/>
    <w:rsid w:val="00917BFB"/>
    <w:rsid w:val="00920093"/>
    <w:rsid w:val="00922745"/>
    <w:rsid w:val="009500E7"/>
    <w:rsid w:val="00951226"/>
    <w:rsid w:val="0095358D"/>
    <w:rsid w:val="009741FD"/>
    <w:rsid w:val="0098635C"/>
    <w:rsid w:val="009B4CFF"/>
    <w:rsid w:val="009C1C0D"/>
    <w:rsid w:val="009E1076"/>
    <w:rsid w:val="009E4BD4"/>
    <w:rsid w:val="009F28FE"/>
    <w:rsid w:val="009F47EB"/>
    <w:rsid w:val="00A04E69"/>
    <w:rsid w:val="00A126D4"/>
    <w:rsid w:val="00A47584"/>
    <w:rsid w:val="00A52248"/>
    <w:rsid w:val="00A611F3"/>
    <w:rsid w:val="00A63320"/>
    <w:rsid w:val="00A6518B"/>
    <w:rsid w:val="00A74A14"/>
    <w:rsid w:val="00A81C5A"/>
    <w:rsid w:val="00AB638C"/>
    <w:rsid w:val="00AD21D1"/>
    <w:rsid w:val="00AD429C"/>
    <w:rsid w:val="00AD65DF"/>
    <w:rsid w:val="00AE7992"/>
    <w:rsid w:val="00AF0C9C"/>
    <w:rsid w:val="00AF2C76"/>
    <w:rsid w:val="00B01E9F"/>
    <w:rsid w:val="00B23FAD"/>
    <w:rsid w:val="00B348E3"/>
    <w:rsid w:val="00B3558D"/>
    <w:rsid w:val="00B37EC6"/>
    <w:rsid w:val="00B54490"/>
    <w:rsid w:val="00B74AE8"/>
    <w:rsid w:val="00B75DDB"/>
    <w:rsid w:val="00B95FF7"/>
    <w:rsid w:val="00BA03A9"/>
    <w:rsid w:val="00BA4956"/>
    <w:rsid w:val="00BA5821"/>
    <w:rsid w:val="00BA6B85"/>
    <w:rsid w:val="00BD13A5"/>
    <w:rsid w:val="00BD5A1A"/>
    <w:rsid w:val="00BE2489"/>
    <w:rsid w:val="00BF3991"/>
    <w:rsid w:val="00BF7574"/>
    <w:rsid w:val="00C5283C"/>
    <w:rsid w:val="00C53AA9"/>
    <w:rsid w:val="00C65BFC"/>
    <w:rsid w:val="00C80BD4"/>
    <w:rsid w:val="00C87DF6"/>
    <w:rsid w:val="00C916E7"/>
    <w:rsid w:val="00CE61AE"/>
    <w:rsid w:val="00CF3470"/>
    <w:rsid w:val="00CF553E"/>
    <w:rsid w:val="00D1411F"/>
    <w:rsid w:val="00D251C8"/>
    <w:rsid w:val="00D43A90"/>
    <w:rsid w:val="00D57D2E"/>
    <w:rsid w:val="00D62EFB"/>
    <w:rsid w:val="00D724CC"/>
    <w:rsid w:val="00D841CB"/>
    <w:rsid w:val="00D921A6"/>
    <w:rsid w:val="00D96660"/>
    <w:rsid w:val="00DA7997"/>
    <w:rsid w:val="00DC3A8F"/>
    <w:rsid w:val="00DD3BA4"/>
    <w:rsid w:val="00DE27B2"/>
    <w:rsid w:val="00DE6AAF"/>
    <w:rsid w:val="00DE78D8"/>
    <w:rsid w:val="00DF0EF6"/>
    <w:rsid w:val="00E37237"/>
    <w:rsid w:val="00E41BFE"/>
    <w:rsid w:val="00E42C7C"/>
    <w:rsid w:val="00E47026"/>
    <w:rsid w:val="00E632CC"/>
    <w:rsid w:val="00E82307"/>
    <w:rsid w:val="00E83E0B"/>
    <w:rsid w:val="00EB0685"/>
    <w:rsid w:val="00EC564F"/>
    <w:rsid w:val="00F022E5"/>
    <w:rsid w:val="00F04AEA"/>
    <w:rsid w:val="00F05602"/>
    <w:rsid w:val="00F52C86"/>
    <w:rsid w:val="00F5779C"/>
    <w:rsid w:val="00F60C7E"/>
    <w:rsid w:val="00F62CF6"/>
    <w:rsid w:val="00F84F59"/>
    <w:rsid w:val="00F908D9"/>
    <w:rsid w:val="00F90E5A"/>
    <w:rsid w:val="00FA26F7"/>
    <w:rsid w:val="00FB7BA1"/>
    <w:rsid w:val="00FC7F6A"/>
    <w:rsid w:val="00FD0078"/>
    <w:rsid w:val="00FE0E2C"/>
    <w:rsid w:val="00FE13E9"/>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0220B"/>
  <w14:defaultImageDpi w14:val="32767"/>
  <w15:chartTrackingRefBased/>
  <w15:docId w15:val="{B2991296-DFF3-47A2-816A-3589787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AE8"/>
    <w:pPr>
      <w:tabs>
        <w:tab w:val="center" w:pos="4513"/>
        <w:tab w:val="right" w:pos="9026"/>
      </w:tabs>
    </w:pPr>
  </w:style>
  <w:style w:type="character" w:customStyle="1" w:styleId="HeaderChar">
    <w:name w:val="Header Char"/>
    <w:basedOn w:val="DefaultParagraphFont"/>
    <w:link w:val="Header"/>
    <w:uiPriority w:val="99"/>
    <w:rsid w:val="00B74AE8"/>
  </w:style>
  <w:style w:type="paragraph" w:styleId="Footer">
    <w:name w:val="footer"/>
    <w:basedOn w:val="Normal"/>
    <w:link w:val="FooterChar"/>
    <w:uiPriority w:val="99"/>
    <w:unhideWhenUsed/>
    <w:rsid w:val="00B74AE8"/>
    <w:pPr>
      <w:tabs>
        <w:tab w:val="center" w:pos="4513"/>
        <w:tab w:val="right" w:pos="9026"/>
      </w:tabs>
    </w:pPr>
  </w:style>
  <w:style w:type="character" w:customStyle="1" w:styleId="FooterChar">
    <w:name w:val="Footer Char"/>
    <w:basedOn w:val="DefaultParagraphFont"/>
    <w:link w:val="Footer"/>
    <w:uiPriority w:val="99"/>
    <w:rsid w:val="00B74AE8"/>
  </w:style>
  <w:style w:type="table" w:styleId="TableGrid">
    <w:name w:val="Table Grid"/>
    <w:basedOn w:val="TableNormal"/>
    <w:uiPriority w:val="39"/>
    <w:rsid w:val="00E3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53E"/>
    <w:pPr>
      <w:ind w:left="720"/>
      <w:contextualSpacing/>
    </w:pPr>
  </w:style>
  <w:style w:type="character" w:customStyle="1" w:styleId="ListParagraphChar">
    <w:name w:val="List Paragraph Char"/>
    <w:link w:val="ListParagraph"/>
    <w:uiPriority w:val="34"/>
    <w:locked/>
    <w:rsid w:val="0041147A"/>
  </w:style>
  <w:style w:type="character" w:styleId="CommentReference">
    <w:name w:val="annotation reference"/>
    <w:basedOn w:val="DefaultParagraphFont"/>
    <w:uiPriority w:val="99"/>
    <w:semiHidden/>
    <w:unhideWhenUsed/>
    <w:rsid w:val="0041147A"/>
    <w:rPr>
      <w:sz w:val="16"/>
      <w:szCs w:val="16"/>
    </w:rPr>
  </w:style>
  <w:style w:type="paragraph" w:styleId="CommentText">
    <w:name w:val="annotation text"/>
    <w:basedOn w:val="Normal"/>
    <w:link w:val="CommentTextChar"/>
    <w:uiPriority w:val="99"/>
    <w:semiHidden/>
    <w:unhideWhenUsed/>
    <w:rsid w:val="0041147A"/>
    <w:rPr>
      <w:sz w:val="20"/>
      <w:szCs w:val="20"/>
    </w:rPr>
  </w:style>
  <w:style w:type="character" w:customStyle="1" w:styleId="CommentTextChar">
    <w:name w:val="Comment Text Char"/>
    <w:basedOn w:val="DefaultParagraphFont"/>
    <w:link w:val="CommentText"/>
    <w:uiPriority w:val="99"/>
    <w:semiHidden/>
    <w:rsid w:val="0041147A"/>
    <w:rPr>
      <w:sz w:val="20"/>
      <w:szCs w:val="20"/>
    </w:rPr>
  </w:style>
  <w:style w:type="paragraph" w:styleId="CommentSubject">
    <w:name w:val="annotation subject"/>
    <w:basedOn w:val="CommentText"/>
    <w:next w:val="CommentText"/>
    <w:link w:val="CommentSubjectChar"/>
    <w:uiPriority w:val="99"/>
    <w:semiHidden/>
    <w:unhideWhenUsed/>
    <w:rsid w:val="0041147A"/>
    <w:rPr>
      <w:b/>
      <w:bCs/>
    </w:rPr>
  </w:style>
  <w:style w:type="character" w:customStyle="1" w:styleId="CommentSubjectChar">
    <w:name w:val="Comment Subject Char"/>
    <w:basedOn w:val="CommentTextChar"/>
    <w:link w:val="CommentSubject"/>
    <w:uiPriority w:val="99"/>
    <w:semiHidden/>
    <w:rsid w:val="0041147A"/>
    <w:rPr>
      <w:b/>
      <w:bCs/>
      <w:sz w:val="20"/>
      <w:szCs w:val="20"/>
    </w:rPr>
  </w:style>
  <w:style w:type="paragraph" w:styleId="BalloonText">
    <w:name w:val="Balloon Text"/>
    <w:basedOn w:val="Normal"/>
    <w:link w:val="BalloonTextChar"/>
    <w:uiPriority w:val="99"/>
    <w:semiHidden/>
    <w:unhideWhenUsed/>
    <w:rsid w:val="00411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6443">
      <w:bodyDiv w:val="1"/>
      <w:marLeft w:val="0"/>
      <w:marRight w:val="0"/>
      <w:marTop w:val="0"/>
      <w:marBottom w:val="0"/>
      <w:divBdr>
        <w:top w:val="none" w:sz="0" w:space="0" w:color="auto"/>
        <w:left w:val="none" w:sz="0" w:space="0" w:color="auto"/>
        <w:bottom w:val="none" w:sz="0" w:space="0" w:color="auto"/>
        <w:right w:val="none" w:sz="0" w:space="0" w:color="auto"/>
      </w:divBdr>
    </w:div>
    <w:div w:id="62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croftll\Desktop\CCUS%20Network%20Project%20Information\Aco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0 xmlns="14cfccfe-d05c-4ace-ac9c-889a36918e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7D3B914211DA4690539851AF11284A" ma:contentTypeVersion="16" ma:contentTypeDescription="Een nieuw document maken." ma:contentTypeScope="" ma:versionID="06b618a289d0275111561f303d682a93">
  <xsd:schema xmlns:xsd="http://www.w3.org/2001/XMLSchema" xmlns:xs="http://www.w3.org/2001/XMLSchema" xmlns:p="http://schemas.microsoft.com/office/2006/metadata/properties" xmlns:ns2="25b506d0-762b-47aa-adb6-8b80fc2be8cf" xmlns:ns3="14cfccfe-d05c-4ace-ac9c-889a36918eb7" targetNamespace="http://schemas.microsoft.com/office/2006/metadata/properties" ma:root="true" ma:fieldsID="fe424349d1b009376dde3773cd39e34e" ns2:_="" ns3:_="">
    <xsd:import namespace="25b506d0-762b-47aa-adb6-8b80fc2be8cf"/>
    <xsd:import namespace="14cfccfe-d05c-4ace-ac9c-889a36918e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Version0" minOccurs="0"/>
                <xsd:element ref="ns3:Version_x003a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06d0-762b-47aa-adb6-8b80fc2be8c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fccfe-d05c-4ace-ac9c-889a36918e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ersion0" ma:index="22" nillable="true" ma:displayName="Version" ma:list="{727145e8-1f71-402e-9ff5-87f3840ee372}" ma:internalName="Version0" ma:showField="Title">
      <xsd:simpleType>
        <xsd:restriction base="dms:Lookup"/>
      </xsd:simpleType>
    </xsd:element>
    <xsd:element name="Version_x003a_Version" ma:index="23" nillable="true" ma:displayName="Version:Version" ma:list="{727145e8-1f71-402e-9ff5-87f3840ee372}" ma:internalName="Version_x003a_Version" ma:readOnly="true" ma:showField="_UIVersionString" ma:web="25b506d0-762b-47aa-adb6-8b80fc2be8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F694-62B6-4B07-B2D6-41B33B01EE3D}">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14cfccfe-d05c-4ace-ac9c-889a36918eb7"/>
    <ds:schemaRef ds:uri="25b506d0-762b-47aa-adb6-8b80fc2be8cf"/>
    <ds:schemaRef ds:uri="http://purl.org/dc/dcmitype/"/>
  </ds:schemaRefs>
</ds:datastoreItem>
</file>

<file path=customXml/itemProps2.xml><?xml version="1.0" encoding="utf-8"?>
<ds:datastoreItem xmlns:ds="http://schemas.openxmlformats.org/officeDocument/2006/customXml" ds:itemID="{279912EB-C7E8-4AD9-B831-1A60BF78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06d0-762b-47aa-adb6-8b80fc2be8cf"/>
    <ds:schemaRef ds:uri="14cfccfe-d05c-4ace-ac9c-889a3691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57E73-4C51-43F2-88C9-A51B191500F5}">
  <ds:schemaRefs>
    <ds:schemaRef ds:uri="http://schemas.microsoft.com/sharepoint/v3/contenttype/forms"/>
  </ds:schemaRefs>
</ds:datastoreItem>
</file>

<file path=customXml/itemProps4.xml><?xml version="1.0" encoding="utf-8"?>
<ds:datastoreItem xmlns:ds="http://schemas.openxmlformats.org/officeDocument/2006/customXml" ds:itemID="{7C3C2C4B-847E-4EC8-AD17-95D16EA0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Acorn</Template>
  <TotalTime>1</TotalTime>
  <Pages>3</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 Rycroft</dc:creator>
  <cp:keywords/>
  <dc:description/>
  <cp:lastModifiedBy>PODGORSKA Joanna</cp:lastModifiedBy>
  <cp:revision>2</cp:revision>
  <dcterms:created xsi:type="dcterms:W3CDTF">2020-12-01T12:19:00Z</dcterms:created>
  <dcterms:modified xsi:type="dcterms:W3CDTF">2020-12-01T12:19:00Z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0x010100887D3B914211DA4690539851AF11284A</vt:lpwstr>
  </property>
</Properties>
</file>